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23" w:rsidRPr="008B4748" w:rsidRDefault="00976B23" w:rsidP="00976B23">
      <w:pPr>
        <w:jc w:val="center"/>
        <w:rPr>
          <w:rFonts w:ascii="Arial" w:hAnsi="Arial" w:cs="Arial"/>
          <w:b/>
          <w:sz w:val="20"/>
        </w:rPr>
      </w:pPr>
      <w:r w:rsidRPr="008B4748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R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Z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Ž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NJ</w:t>
      </w:r>
      <w:r>
        <w:rPr>
          <w:rFonts w:ascii="Arial" w:hAnsi="Arial" w:cs="Arial"/>
          <w:b/>
          <w:sz w:val="20"/>
        </w:rPr>
        <w:t xml:space="preserve"> </w:t>
      </w:r>
      <w:r w:rsidRPr="008B4748">
        <w:rPr>
          <w:rFonts w:ascii="Arial" w:hAnsi="Arial" w:cs="Arial"/>
          <w:b/>
          <w:sz w:val="20"/>
        </w:rPr>
        <w:t>E</w:t>
      </w:r>
    </w:p>
    <w:p w:rsidR="00976B23" w:rsidRPr="00AE5445" w:rsidRDefault="00976B23" w:rsidP="00976B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Nacrta prijedloga odluke o socijalnoj skrbi</w:t>
      </w:r>
    </w:p>
    <w:p w:rsidR="00976B23" w:rsidRDefault="00976B23" w:rsidP="00976B23">
      <w:pPr>
        <w:spacing w:before="0" w:after="0" w:line="0" w:lineRule="atLeast"/>
        <w:rPr>
          <w:rFonts w:ascii="Arial" w:hAnsi="Arial" w:cs="Arial"/>
        </w:rPr>
      </w:pPr>
      <w:r w:rsidRPr="000F1F75">
        <w:rPr>
          <w:rFonts w:ascii="Arial" w:hAnsi="Arial" w:cs="Arial"/>
        </w:rPr>
        <w:t xml:space="preserve">      </w:t>
      </w:r>
    </w:p>
    <w:p w:rsidR="00976B23" w:rsidRPr="000F1F75" w:rsidRDefault="00976B23" w:rsidP="00976B23">
      <w:pPr>
        <w:spacing w:before="0" w:after="0" w:line="0" w:lineRule="atLeast"/>
        <w:rPr>
          <w:rFonts w:ascii="Arial" w:eastAsia="Times New Roman" w:hAnsi="Arial" w:cs="Arial"/>
          <w:lang w:eastAsia="hr-HR"/>
        </w:rPr>
      </w:pPr>
    </w:p>
    <w:p w:rsidR="00976B23" w:rsidRDefault="00976B23" w:rsidP="00976B23">
      <w:pPr>
        <w:spacing w:before="0" w:after="0" w:line="0" w:lineRule="atLeast"/>
        <w:rPr>
          <w:rFonts w:ascii="Arial" w:hAnsi="Arial" w:cs="Arial"/>
          <w:shd w:val="clear" w:color="auto" w:fill="FFFFFF"/>
        </w:rPr>
      </w:pPr>
      <w:r w:rsidRPr="000F1F75">
        <w:rPr>
          <w:rStyle w:val="Strong"/>
          <w:rFonts w:ascii="Arial" w:hAnsi="Arial" w:cs="Arial"/>
          <w:shd w:val="clear" w:color="auto" w:fill="FFFFFF"/>
        </w:rPr>
        <w:t xml:space="preserve">     </w:t>
      </w:r>
      <w:r>
        <w:rPr>
          <w:rStyle w:val="Strong"/>
          <w:rFonts w:ascii="Arial" w:hAnsi="Arial" w:cs="Arial"/>
          <w:shd w:val="clear" w:color="auto" w:fill="FFFFFF"/>
        </w:rPr>
        <w:tab/>
      </w:r>
      <w:r w:rsidRPr="000F1F75">
        <w:rPr>
          <w:rStyle w:val="Strong"/>
          <w:rFonts w:ascii="Arial" w:hAnsi="Arial" w:cs="Arial"/>
          <w:shd w:val="clear" w:color="auto" w:fill="FFFFFF"/>
        </w:rPr>
        <w:t>Tijela državne uprave nadležna za izradu nacrta zakona i podzakonskih akata dužna su objaviti</w:t>
      </w:r>
      <w:r w:rsidRPr="000F1F75">
        <w:rPr>
          <w:rFonts w:ascii="Arial" w:hAnsi="Arial" w:cs="Arial"/>
          <w:b/>
          <w:bCs/>
          <w:shd w:val="clear" w:color="auto" w:fill="FFFFFF"/>
        </w:rPr>
        <w:t> </w:t>
      </w:r>
      <w:r w:rsidRPr="000F1F75">
        <w:rPr>
          <w:rStyle w:val="Strong"/>
          <w:rFonts w:ascii="Arial" w:hAnsi="Arial" w:cs="Arial"/>
          <w:shd w:val="clear" w:color="auto" w:fill="FFFFFF"/>
        </w:rPr>
        <w:t>nacrt propisa, općeg akta odnosno drugog dokumenta</w:t>
      </w:r>
      <w:r w:rsidRPr="000F1F75">
        <w:rPr>
          <w:rFonts w:ascii="Arial" w:hAnsi="Arial" w:cs="Arial"/>
          <w:b/>
          <w:bCs/>
          <w:shd w:val="clear" w:color="auto" w:fill="FFFFFF"/>
        </w:rPr>
        <w:t> </w:t>
      </w:r>
      <w:r w:rsidRPr="000F1F75">
        <w:rPr>
          <w:rFonts w:ascii="Arial" w:hAnsi="Arial" w:cs="Arial"/>
          <w:shd w:val="clear" w:color="auto" w:fill="FFFFFF"/>
        </w:rPr>
        <w:t>o kojem se provodi javno savjetovanje sa zainteresiranom javnošću.</w:t>
      </w:r>
    </w:p>
    <w:p w:rsidR="00976B23" w:rsidRPr="000F1F75" w:rsidRDefault="00976B23" w:rsidP="00976B23">
      <w:pPr>
        <w:spacing w:before="0" w:after="0" w:line="0" w:lineRule="atLeast"/>
        <w:rPr>
          <w:rFonts w:ascii="Arial" w:eastAsia="Times New Roman" w:hAnsi="Arial" w:cs="Arial"/>
          <w:lang w:eastAsia="hr-HR"/>
        </w:rPr>
      </w:pPr>
    </w:p>
    <w:p w:rsidR="00976B23" w:rsidRDefault="00976B23" w:rsidP="00976B23">
      <w:pPr>
        <w:spacing w:before="0" w:after="0" w:line="240" w:lineRule="exact"/>
        <w:rPr>
          <w:rFonts w:ascii="Arial" w:hAnsi="Arial" w:cs="Arial"/>
          <w:sz w:val="20"/>
          <w:shd w:val="clear" w:color="auto" w:fill="FFFFFF"/>
        </w:rPr>
      </w:pPr>
      <w:r w:rsidRPr="000F1F75">
        <w:rPr>
          <w:rFonts w:ascii="Arial" w:hAnsi="Arial" w:cs="Arial"/>
          <w:shd w:val="clear" w:color="auto" w:fill="FFFFFF"/>
        </w:rPr>
        <w:t xml:space="preserve">     </w:t>
      </w:r>
      <w:r>
        <w:rPr>
          <w:rFonts w:ascii="Arial" w:hAnsi="Arial" w:cs="Arial"/>
          <w:shd w:val="clear" w:color="auto" w:fill="FFFFFF"/>
        </w:rPr>
        <w:tab/>
      </w:r>
      <w:r w:rsidRPr="000F1F75">
        <w:rPr>
          <w:rFonts w:ascii="Arial" w:hAnsi="Arial" w:cs="Arial"/>
          <w:shd w:val="clear" w:color="auto" w:fill="FFFFFF"/>
        </w:rPr>
        <w:t>Normativni okvir za provedbu savjetovanja sa zainteresiranom javnošću u Republici Hrvatskoj određen je </w:t>
      </w:r>
      <w:hyperlink r:id="rId5" w:tgtFrame="_blank" w:history="1">
        <w:r w:rsidRPr="000F1F75">
          <w:rPr>
            <w:rStyle w:val="Hyperlink"/>
            <w:rFonts w:ascii="Arial" w:hAnsi="Arial" w:cs="Arial"/>
            <w:shd w:val="clear" w:color="auto" w:fill="FFFFFF"/>
          </w:rPr>
          <w:t>Zakonom o pravu na pristup informacijama</w:t>
        </w:r>
      </w:hyperlink>
      <w:r w:rsidRPr="000F1F75">
        <w:rPr>
          <w:rFonts w:ascii="Arial" w:hAnsi="Arial" w:cs="Arial"/>
          <w:shd w:val="clear" w:color="auto" w:fill="FFFFFF"/>
        </w:rPr>
        <w:t> </w:t>
      </w:r>
      <w:r w:rsidRPr="000F1F75">
        <w:rPr>
          <w:rFonts w:ascii="Arial" w:hAnsi="Arial" w:cs="Arial"/>
          <w:i/>
          <w:sz w:val="20"/>
          <w:shd w:val="clear" w:color="auto" w:fill="FFFFFF"/>
        </w:rPr>
        <w:t>(„Narodne novine“, broj</w:t>
      </w:r>
      <w:r>
        <w:rPr>
          <w:rFonts w:ascii="Arial" w:hAnsi="Arial" w:cs="Arial"/>
          <w:i/>
          <w:sz w:val="20"/>
          <w:shd w:val="clear" w:color="auto" w:fill="FFFFFF"/>
        </w:rPr>
        <w:t>:</w:t>
      </w:r>
      <w:r w:rsidRPr="000F1F75">
        <w:rPr>
          <w:rFonts w:ascii="Arial" w:hAnsi="Arial" w:cs="Arial"/>
          <w:i/>
          <w:sz w:val="20"/>
          <w:shd w:val="clear" w:color="auto" w:fill="FFFFFF"/>
        </w:rPr>
        <w:t xml:space="preserve"> 25/13</w:t>
      </w:r>
      <w:r>
        <w:rPr>
          <w:rFonts w:ascii="Arial" w:hAnsi="Arial" w:cs="Arial"/>
          <w:i/>
          <w:sz w:val="20"/>
          <w:shd w:val="clear" w:color="auto" w:fill="FFFFFF"/>
        </w:rPr>
        <w:t xml:space="preserve"> i 85/15) </w:t>
      </w:r>
      <w:r w:rsidRPr="00D76D37">
        <w:rPr>
          <w:rFonts w:ascii="Arial" w:hAnsi="Arial" w:cs="Arial"/>
          <w:shd w:val="clear" w:color="auto" w:fill="FFFFFF"/>
        </w:rPr>
        <w:t>i</w:t>
      </w:r>
      <w:r w:rsidRPr="000F1F75">
        <w:rPr>
          <w:rFonts w:ascii="Arial" w:hAnsi="Arial" w:cs="Arial"/>
          <w:sz w:val="20"/>
          <w:shd w:val="clear" w:color="auto" w:fill="FFFFFF"/>
        </w:rPr>
        <w:t xml:space="preserve"> </w:t>
      </w:r>
      <w:hyperlink r:id="rId6" w:tgtFrame="_blank" w:history="1">
        <w:r w:rsidRPr="000F1F75">
          <w:rPr>
            <w:rStyle w:val="Hyperlink"/>
            <w:rFonts w:ascii="Arial" w:hAnsi="Arial" w:cs="Arial"/>
            <w:shd w:val="clear" w:color="auto" w:fill="FFFFFF"/>
          </w:rPr>
          <w:t>Kodeksom savjetovanja sa zainteresiranom javnošću u postupcima donošenja zakona, drugih propisa i akata</w:t>
        </w:r>
      </w:hyperlink>
      <w:r w:rsidRPr="000F1F75">
        <w:rPr>
          <w:rFonts w:ascii="Arial" w:hAnsi="Arial" w:cs="Arial"/>
          <w:shd w:val="clear" w:color="auto" w:fill="FFFFFF"/>
        </w:rPr>
        <w:t> </w:t>
      </w:r>
      <w:r w:rsidRPr="000F1F75">
        <w:rPr>
          <w:rFonts w:ascii="Arial" w:hAnsi="Arial" w:cs="Arial"/>
          <w:i/>
          <w:sz w:val="20"/>
          <w:shd w:val="clear" w:color="auto" w:fill="FFFFFF"/>
        </w:rPr>
        <w:t>(„Narodne novine“, broj 140/09)</w:t>
      </w:r>
      <w:r>
        <w:rPr>
          <w:rFonts w:ascii="Arial" w:hAnsi="Arial" w:cs="Arial"/>
          <w:sz w:val="20"/>
          <w:shd w:val="clear" w:color="auto" w:fill="FFFFFF"/>
        </w:rPr>
        <w:t>.</w:t>
      </w:r>
    </w:p>
    <w:p w:rsidR="00976B23" w:rsidRPr="000F1F75" w:rsidRDefault="00976B23" w:rsidP="00976B23">
      <w:pPr>
        <w:spacing w:before="0" w:after="0" w:line="240" w:lineRule="exact"/>
        <w:rPr>
          <w:rFonts w:ascii="Arial" w:hAnsi="Arial" w:cs="Arial"/>
          <w:i/>
          <w:color w:val="424242"/>
          <w:sz w:val="20"/>
          <w:shd w:val="clear" w:color="auto" w:fill="FFFFFF"/>
        </w:rPr>
      </w:pPr>
    </w:p>
    <w:p w:rsidR="00976B23" w:rsidRDefault="00976B23" w:rsidP="00976B23">
      <w:pPr>
        <w:spacing w:before="0" w:after="0" w:line="0" w:lineRule="atLeast"/>
        <w:rPr>
          <w:rFonts w:ascii="Arial" w:hAnsi="Arial" w:cs="Arial"/>
          <w:shd w:val="clear" w:color="auto" w:fill="FFFFFF"/>
        </w:rPr>
      </w:pPr>
      <w:r w:rsidRPr="000F1F75">
        <w:rPr>
          <w:rFonts w:ascii="Arial" w:hAnsi="Arial" w:cs="Arial"/>
          <w:shd w:val="clear" w:color="auto" w:fill="FFFFFF"/>
        </w:rPr>
        <w:t xml:space="preserve">     </w:t>
      </w:r>
      <w:r>
        <w:rPr>
          <w:rFonts w:ascii="Arial" w:hAnsi="Arial" w:cs="Arial"/>
          <w:shd w:val="clear" w:color="auto" w:fill="FFFFFF"/>
        </w:rPr>
        <w:tab/>
      </w:r>
      <w:r w:rsidRPr="000F1F75">
        <w:rPr>
          <w:rFonts w:ascii="Arial" w:hAnsi="Arial" w:cs="Arial"/>
          <w:shd w:val="clear" w:color="auto" w:fill="FFFFFF"/>
        </w:rPr>
        <w:t>Te odredbe na odgovarajući način primjenjuju se i u postupku donošenja općih akata jedinica lokalne i područne (regionalne) samouprave i pravnih osoba s javnim ovlastima, kojima uređuju pitanja iz svog djelokruga rada, a kojima se neposredno ostvaruju potrebe građana ili druga pitanja od interesa za opću dobrobit građana.</w:t>
      </w:r>
    </w:p>
    <w:p w:rsidR="00976B23" w:rsidRPr="000F1F75" w:rsidRDefault="00976B23" w:rsidP="00976B23">
      <w:pPr>
        <w:spacing w:before="0" w:after="0" w:line="0" w:lineRule="atLeast"/>
        <w:rPr>
          <w:rFonts w:ascii="Arial" w:hAnsi="Arial" w:cs="Arial"/>
          <w:shd w:val="clear" w:color="auto" w:fill="FFFFFF"/>
        </w:rPr>
      </w:pPr>
    </w:p>
    <w:p w:rsidR="00976B23" w:rsidRDefault="00976B23" w:rsidP="00976B23">
      <w:pPr>
        <w:shd w:val="clear" w:color="auto" w:fill="FFFFFF"/>
        <w:spacing w:before="0" w:after="0"/>
        <w:rPr>
          <w:rFonts w:ascii="Arial" w:eastAsia="Times New Roman" w:hAnsi="Arial" w:cs="Arial"/>
          <w:lang w:eastAsia="hr-HR" w:bidi="he-IL"/>
        </w:rPr>
      </w:pPr>
      <w:r w:rsidRPr="000F1F75">
        <w:rPr>
          <w:rFonts w:ascii="Arial" w:eastAsia="Times New Roman" w:hAnsi="Arial" w:cs="Arial"/>
          <w:lang w:eastAsia="hr-HR" w:bidi="he-IL"/>
        </w:rPr>
        <w:t xml:space="preserve">    </w:t>
      </w:r>
      <w:r>
        <w:rPr>
          <w:rFonts w:ascii="Arial" w:eastAsia="Times New Roman" w:hAnsi="Arial" w:cs="Arial"/>
          <w:lang w:eastAsia="hr-HR" w:bidi="he-IL"/>
        </w:rPr>
        <w:tab/>
      </w:r>
      <w:r w:rsidRPr="000F1F75">
        <w:rPr>
          <w:rFonts w:ascii="Arial" w:eastAsia="Times New Roman" w:hAnsi="Arial" w:cs="Arial"/>
          <w:lang w:eastAsia="hr-HR" w:bidi="he-IL"/>
        </w:rPr>
        <w:t>Sudjelovanje zainteresirane javnosti, u smislu Zakona i Kodeksa, obuhvaća četiri stupnja: informiranje, savjetovanje, uključivanje i partnerstvo. </w:t>
      </w:r>
    </w:p>
    <w:p w:rsidR="00976B23" w:rsidRPr="000F1F75" w:rsidRDefault="00976B23" w:rsidP="00976B23">
      <w:pPr>
        <w:shd w:val="clear" w:color="auto" w:fill="FFFFFF"/>
        <w:spacing w:before="0" w:after="0"/>
        <w:rPr>
          <w:rFonts w:ascii="Arial" w:eastAsia="Times New Roman" w:hAnsi="Arial" w:cs="Arial"/>
          <w:lang w:eastAsia="hr-HR" w:bidi="he-IL"/>
        </w:rPr>
      </w:pPr>
    </w:p>
    <w:p w:rsidR="00976B23" w:rsidRDefault="00976B23" w:rsidP="00976B23">
      <w:pPr>
        <w:pStyle w:val="Heading3"/>
        <w:shd w:val="clear" w:color="auto" w:fill="FFFFFF"/>
        <w:spacing w:before="0" w:line="240" w:lineRule="exact"/>
        <w:rPr>
          <w:rFonts w:ascii="Arial" w:hAnsi="Arial" w:cs="Arial"/>
          <w:b w:val="0"/>
          <w:bCs w:val="0"/>
          <w:color w:val="auto"/>
        </w:rPr>
      </w:pPr>
      <w:r w:rsidRPr="000F1F75">
        <w:rPr>
          <w:rFonts w:ascii="Arial" w:hAnsi="Arial" w:cs="Arial"/>
          <w:b w:val="0"/>
          <w:bCs w:val="0"/>
          <w:color w:val="auto"/>
        </w:rPr>
        <w:t xml:space="preserve">     </w:t>
      </w:r>
      <w:r>
        <w:rPr>
          <w:rFonts w:ascii="Arial" w:hAnsi="Arial" w:cs="Arial"/>
          <w:b w:val="0"/>
          <w:bCs w:val="0"/>
          <w:color w:val="auto"/>
        </w:rPr>
        <w:tab/>
      </w:r>
      <w:r w:rsidRPr="000F1F75">
        <w:rPr>
          <w:rFonts w:ascii="Arial" w:hAnsi="Arial" w:cs="Arial"/>
          <w:b w:val="0"/>
          <w:bCs w:val="0"/>
          <w:color w:val="auto"/>
        </w:rPr>
        <w:t>Glavna svrha savjetovanja i uključivanja zainteresirane javnosti na svim razinama jest prikupljanje informacija o njihovim interesima, stavovima i prijedlozima  u vezi s određenom javnom politikom, a sve s ciljem da se konstruktivni i dobronamjerni prijedlozi ugrade u normativne akte i time pridonesu kvaliteti življenja pojedinih kategorija građana kao i lokalnoj zajednici u cjelini.</w:t>
      </w:r>
    </w:p>
    <w:p w:rsidR="00976B23" w:rsidRPr="00E329DF" w:rsidRDefault="00976B23" w:rsidP="00976B23">
      <w:pPr>
        <w:spacing w:before="0" w:after="0"/>
        <w:rPr>
          <w:rFonts w:ascii="Arial" w:hAnsi="Arial" w:cs="Arial"/>
        </w:rPr>
      </w:pPr>
    </w:p>
    <w:p w:rsidR="00976B23" w:rsidRDefault="00976B23" w:rsidP="00976B23">
      <w:pPr>
        <w:spacing w:before="0" w:after="0"/>
        <w:rPr>
          <w:rFonts w:ascii="Arial" w:eastAsia="Times New Roman" w:hAnsi="Arial" w:cs="Arial"/>
          <w:lang w:eastAsia="hr-HR"/>
        </w:rPr>
      </w:pPr>
      <w:r w:rsidRPr="000F1F7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0F1F75">
        <w:rPr>
          <w:rFonts w:ascii="Arial" w:hAnsi="Arial" w:cs="Arial"/>
        </w:rPr>
        <w:t xml:space="preserve">Prijedlog ove Odluke o socijalnoj skrbi temelji se na Zakonu o socijalnoj skrbi </w:t>
      </w:r>
      <w:r w:rsidRPr="000F1F75">
        <w:rPr>
          <w:rFonts w:ascii="Arial" w:hAnsi="Arial" w:cs="Arial"/>
          <w:i/>
          <w:sz w:val="20"/>
        </w:rPr>
        <w:t>(„Narodne novine“</w:t>
      </w:r>
      <w:r>
        <w:rPr>
          <w:rFonts w:ascii="Arial" w:hAnsi="Arial" w:cs="Arial"/>
          <w:i/>
          <w:sz w:val="20"/>
        </w:rPr>
        <w:t>,</w:t>
      </w:r>
      <w:r w:rsidRPr="000F1F75">
        <w:rPr>
          <w:rFonts w:ascii="Arial" w:hAnsi="Arial" w:cs="Arial"/>
          <w:i/>
          <w:sz w:val="20"/>
        </w:rPr>
        <w:t xml:space="preserve"> broj: 157/13, 152/14, 99/15, 52/16 i 16/17 </w:t>
      </w:r>
      <w:r w:rsidRPr="000F1F75">
        <w:rPr>
          <w:rFonts w:ascii="Arial" w:hAnsi="Arial" w:cs="Arial"/>
          <w:i/>
          <w:iCs/>
          <w:sz w:val="20"/>
        </w:rPr>
        <w:t xml:space="preserve">- </w:t>
      </w:r>
      <w:r w:rsidRPr="000F1F75">
        <w:rPr>
          <w:rFonts w:ascii="Arial" w:hAnsi="Arial" w:cs="Arial"/>
          <w:i/>
          <w:sz w:val="20"/>
        </w:rPr>
        <w:t>u daljnjem tekstu: Zakon)</w:t>
      </w:r>
      <w:r w:rsidRPr="000F1F75">
        <w:rPr>
          <w:rFonts w:ascii="Arial" w:hAnsi="Arial" w:cs="Arial"/>
          <w:sz w:val="20"/>
        </w:rPr>
        <w:t xml:space="preserve"> </w:t>
      </w:r>
      <w:r w:rsidRPr="000F1F75">
        <w:rPr>
          <w:rFonts w:ascii="Arial" w:hAnsi="Arial" w:cs="Arial"/>
        </w:rPr>
        <w:t>i socijalnoj slici grada Zadra. Sukladno odredbama Zakona d</w:t>
      </w:r>
      <w:r w:rsidRPr="000F1F75">
        <w:rPr>
          <w:rFonts w:ascii="Arial" w:eastAsia="Times New Roman" w:hAnsi="Arial" w:cs="Arial"/>
          <w:lang w:eastAsia="hr-HR"/>
        </w:rPr>
        <w:t xml:space="preserve">jelatnost socijalne skrbi obavljaju ustanove socijalne skrbi, uredi državne uprave u županiji, jedinice lokalne i područne (regionalne) samouprave, udruge, vjerske zajednice, druge pravne osobe, obrtnici i druge fizičke osobe koje obavljaju djelatnost socijalne skrbi, pod uvjetima i na način propisan Zakonom.  Ministarstvo nadležno za poslove socijalne skrbi </w:t>
      </w:r>
      <w:r w:rsidRPr="000F1F75">
        <w:rPr>
          <w:rFonts w:ascii="Arial" w:eastAsia="Times New Roman" w:hAnsi="Arial" w:cs="Arial"/>
          <w:i/>
          <w:lang w:eastAsia="hr-HR"/>
        </w:rPr>
        <w:t>(u daljnjem tekstu: Ministarstvo)</w:t>
      </w:r>
      <w:r w:rsidRPr="000F1F75">
        <w:rPr>
          <w:rFonts w:ascii="Arial" w:eastAsia="Times New Roman" w:hAnsi="Arial" w:cs="Arial"/>
          <w:lang w:eastAsia="hr-HR"/>
        </w:rPr>
        <w:t xml:space="preserve"> nadzire obavljanje djelatnosti socijalne skrbi, a u provođenju Zakona ima i druge propisane ovlasti.</w:t>
      </w:r>
    </w:p>
    <w:p w:rsidR="00976B23" w:rsidRPr="000F1F75" w:rsidRDefault="00976B23" w:rsidP="00976B23">
      <w:pPr>
        <w:spacing w:before="0" w:after="0"/>
        <w:rPr>
          <w:rFonts w:ascii="Arial" w:hAnsi="Arial" w:cs="Arial"/>
          <w:i/>
          <w:iCs/>
        </w:rPr>
      </w:pPr>
    </w:p>
    <w:p w:rsidR="00976B23" w:rsidRDefault="00976B23" w:rsidP="00976B23">
      <w:pPr>
        <w:spacing w:before="0" w:after="0" w:line="0" w:lineRule="atLeast"/>
        <w:rPr>
          <w:rFonts w:ascii="Arial" w:eastAsia="Times New Roman" w:hAnsi="Arial" w:cs="Arial"/>
          <w:b/>
          <w:bCs/>
          <w:lang w:eastAsia="hr-HR"/>
        </w:rPr>
      </w:pPr>
      <w:r w:rsidRPr="000F1F7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0F1F75">
        <w:rPr>
          <w:rFonts w:ascii="Arial" w:hAnsi="Arial" w:cs="Arial"/>
        </w:rPr>
        <w:t>Sukladno odredbama Zakona j</w:t>
      </w:r>
      <w:r w:rsidRPr="000F1F75">
        <w:rPr>
          <w:rFonts w:ascii="Arial" w:eastAsia="Times New Roman" w:hAnsi="Arial" w:cs="Arial"/>
          <w:lang w:eastAsia="hr-HR"/>
        </w:rPr>
        <w:t>edinice lokalne samouprave dužne su sudjelovati u obavljanju djelatnos</w:t>
      </w:r>
      <w:r w:rsidRPr="000F1F75">
        <w:rPr>
          <w:rFonts w:ascii="Arial" w:hAnsi="Arial" w:cs="Arial"/>
        </w:rPr>
        <w:t>ti socijalne skrbi u aktivnostima koje se odnose na: podmirenje troškova stanovanja,</w:t>
      </w:r>
      <w:r w:rsidRPr="000F1F75">
        <w:rPr>
          <w:rFonts w:ascii="Arial" w:eastAsia="Times New Roman" w:hAnsi="Arial" w:cs="Arial"/>
          <w:lang w:eastAsia="hr-HR"/>
        </w:rPr>
        <w:t xml:space="preserve"> prehranu u pučkim kuhinjama i privremeni smještaj beskućnika u prihvatilište ili prenoćište, a sukladno Zakonu </w:t>
      </w:r>
      <w:r w:rsidRPr="000F1F75">
        <w:rPr>
          <w:rFonts w:ascii="Arial" w:eastAsia="Times New Roman" w:hAnsi="Arial" w:cs="Arial"/>
          <w:i/>
          <w:lang w:eastAsia="hr-HR"/>
        </w:rPr>
        <w:t>(čl</w:t>
      </w:r>
      <w:r>
        <w:rPr>
          <w:rFonts w:ascii="Arial" w:eastAsia="Times New Roman" w:hAnsi="Arial" w:cs="Arial"/>
          <w:i/>
          <w:lang w:eastAsia="hr-HR"/>
        </w:rPr>
        <w:t>anak</w:t>
      </w:r>
      <w:r w:rsidRPr="000F1F75">
        <w:rPr>
          <w:rFonts w:ascii="Arial" w:eastAsia="Times New Roman" w:hAnsi="Arial" w:cs="Arial"/>
          <w:i/>
          <w:lang w:eastAsia="hr-HR"/>
        </w:rPr>
        <w:t xml:space="preserve"> 117., stavak 5.)</w:t>
      </w:r>
      <w:r w:rsidRPr="000F1F75">
        <w:rPr>
          <w:rFonts w:ascii="Arial" w:eastAsia="Times New Roman" w:hAnsi="Arial" w:cs="Arial"/>
          <w:lang w:eastAsia="hr-HR"/>
        </w:rPr>
        <w:t xml:space="preserve"> „</w:t>
      </w:r>
      <w:r w:rsidRPr="000F1F75">
        <w:rPr>
          <w:rFonts w:ascii="Arial" w:eastAsia="Times New Roman" w:hAnsi="Arial" w:cs="Arial"/>
          <w:b/>
          <w:bCs/>
          <w:lang w:eastAsia="hr-HR"/>
        </w:rPr>
        <w:t>mogu osigurati sredstva za ostvarivanje novčanih naknada i socijalnih usluga stanovnicima na svom području u većem opsegu nego što je utvrđeno Zakonom, na način propisan njihovim</w:t>
      </w:r>
      <w:r w:rsidRPr="000F1F75">
        <w:rPr>
          <w:rFonts w:ascii="Arial" w:eastAsia="Times New Roman" w:hAnsi="Arial" w:cs="Arial"/>
          <w:lang w:eastAsia="hr-HR"/>
        </w:rPr>
        <w:t xml:space="preserve"> </w:t>
      </w:r>
      <w:r w:rsidRPr="000F1F75">
        <w:rPr>
          <w:rFonts w:ascii="Arial" w:eastAsia="Times New Roman" w:hAnsi="Arial" w:cs="Arial"/>
          <w:b/>
          <w:bCs/>
          <w:lang w:eastAsia="hr-HR"/>
        </w:rPr>
        <w:t>općim aktom</w:t>
      </w:r>
      <w:r w:rsidRPr="000F1F75">
        <w:rPr>
          <w:rFonts w:ascii="Arial" w:eastAsia="Times New Roman" w:hAnsi="Arial" w:cs="Arial"/>
          <w:lang w:eastAsia="hr-HR"/>
        </w:rPr>
        <w:t xml:space="preserve">, </w:t>
      </w:r>
      <w:r w:rsidRPr="000F1F75">
        <w:rPr>
          <w:rFonts w:ascii="Arial" w:eastAsia="Times New Roman" w:hAnsi="Arial" w:cs="Arial"/>
          <w:b/>
          <w:bCs/>
          <w:lang w:eastAsia="hr-HR"/>
        </w:rPr>
        <w:t>ako u svom proračunu imaju za to osigurana sredstva“.</w:t>
      </w:r>
    </w:p>
    <w:p w:rsidR="00976B23" w:rsidRPr="000F1F75" w:rsidRDefault="00976B23" w:rsidP="00976B23">
      <w:pPr>
        <w:spacing w:before="0" w:after="0" w:line="0" w:lineRule="atLeast"/>
        <w:rPr>
          <w:rFonts w:ascii="Arial" w:eastAsia="Times New Roman" w:hAnsi="Arial" w:cs="Arial"/>
          <w:lang w:eastAsia="hr-HR"/>
        </w:rPr>
      </w:pPr>
    </w:p>
    <w:p w:rsidR="00976B23" w:rsidRDefault="00976B23" w:rsidP="00976B23">
      <w:pPr>
        <w:spacing w:before="0" w:after="0" w:line="0" w:lineRule="atLeast"/>
        <w:rPr>
          <w:rFonts w:ascii="Arial" w:hAnsi="Arial" w:cs="Arial"/>
        </w:rPr>
      </w:pPr>
      <w:r w:rsidRPr="000F1F75">
        <w:rPr>
          <w:rFonts w:ascii="Arial" w:eastAsia="Times New Roman" w:hAnsi="Arial" w:cs="Arial"/>
          <w:lang w:eastAsia="hr-HR"/>
        </w:rPr>
        <w:t xml:space="preserve">     </w:t>
      </w:r>
      <w:r>
        <w:rPr>
          <w:rFonts w:ascii="Arial" w:eastAsia="Times New Roman" w:hAnsi="Arial" w:cs="Arial"/>
          <w:lang w:eastAsia="hr-HR"/>
        </w:rPr>
        <w:tab/>
      </w:r>
      <w:r w:rsidRPr="000F1F75">
        <w:rPr>
          <w:rFonts w:ascii="Arial" w:eastAsia="Times New Roman" w:hAnsi="Arial" w:cs="Arial"/>
          <w:lang w:eastAsia="hr-HR"/>
        </w:rPr>
        <w:t>Dosad su, u okviru Socijalnog programa Grada Zadra, prava na novčane naknade i socijalne usluge bila regulirana pojedinačnim aktima (pravilnici, odluke, zaključci), a ovom Odlukom o socijalnoj skrbi namjera nam je na jednom mjestu, jednim općim aktom obuhvatiti sva prava koja se ostvaruju putem Upravnog odjela za socijalnu skrb i zdravstvo Grada Zadra, bez obzira na činjenicu jesu li propisana Zakonom kao obvezujuća ili su iznad standarda propisanih Zakonom. Kako bi Odluka bila što manje podložna promjenama, i</w:t>
      </w:r>
      <w:r w:rsidRPr="000F1F75">
        <w:rPr>
          <w:rFonts w:ascii="Arial" w:hAnsi="Arial" w:cs="Arial"/>
        </w:rPr>
        <w:t xml:space="preserve">znosi novčanih naknada za pojedina prava nisu ugrađeni u ovu Odluku. Naime, gradonačelnik će u </w:t>
      </w:r>
      <w:r w:rsidRPr="000F1F75">
        <w:rPr>
          <w:rFonts w:ascii="Arial" w:hAnsi="Arial" w:cs="Arial"/>
        </w:rPr>
        <w:lastRenderedPageBreak/>
        <w:t>okviru svojih ovlasti za svaku proračunsku godinu određivati visinu iznosa novčanih naknada, što će ovisiti o trenutnim potrebama u lokalnoj zajednici kao i o dinamici punjenja proračuna.</w:t>
      </w:r>
    </w:p>
    <w:p w:rsidR="00976B23" w:rsidRPr="000F1F75" w:rsidRDefault="00976B23" w:rsidP="00976B23">
      <w:pPr>
        <w:spacing w:before="0" w:after="0" w:line="0" w:lineRule="atLeast"/>
        <w:rPr>
          <w:rFonts w:ascii="Arial" w:eastAsia="Times New Roman" w:hAnsi="Arial" w:cs="Arial"/>
          <w:lang w:eastAsia="hr-HR"/>
        </w:rPr>
      </w:pPr>
    </w:p>
    <w:p w:rsidR="00976B23" w:rsidRDefault="00976B23" w:rsidP="00976B23">
      <w:pPr>
        <w:spacing w:before="0" w:after="0" w:line="0" w:lineRule="atLeast"/>
        <w:ind w:hanging="426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F75">
        <w:rPr>
          <w:rFonts w:ascii="Arial" w:hAnsi="Arial" w:cs="Arial"/>
        </w:rPr>
        <w:t>Primjenom ove Odluke, bez obzira na globalnu krizu koja se još uvijek negativno odražava na stanje u gospodarstvu, ne samo da će se zadržati dosegnuti standardi, nego će se čak i povećati socijalne potpore uz osiguranje relevantnih pomoći za podmirivanje osnovnih životnih potreba socijalno ugroženim i siromašnim osobama  koje nemaju vlastitih prihoda ili su im prihodi nedostatni za ostvarivanje osnovnih životnih potreba. U Odluku je ugrađen i niz drugih potpora i osobama koje, bez obzira na socijalni status, socijalnu skrb primaju u svrhu zadovoljenja specifičnih potreba, nastalih uglavnom zbog invaliditeta, starosti, psihičke bolesti, ovisnosti kao i djeci s razvojnim poteškoćama, djeci bez odgovarajuće roditeljske skrbi,  mladeži s poremećajima u ponašanju, žrtvama obiteljskog nasilja itd</w:t>
      </w:r>
      <w:r w:rsidRPr="000F1F75">
        <w:rPr>
          <w:rFonts w:ascii="Arial" w:hAnsi="Arial" w:cs="Arial"/>
          <w:i/>
          <w:iCs/>
        </w:rPr>
        <w:t>.</w:t>
      </w:r>
    </w:p>
    <w:p w:rsidR="00976B23" w:rsidRPr="000F1F75" w:rsidRDefault="00976B23" w:rsidP="00976B23">
      <w:pPr>
        <w:spacing w:before="0" w:after="0" w:line="0" w:lineRule="atLeast"/>
        <w:ind w:hanging="426"/>
        <w:rPr>
          <w:rFonts w:ascii="Arial" w:hAnsi="Arial" w:cs="Arial"/>
          <w:i/>
          <w:iCs/>
        </w:rPr>
      </w:pPr>
    </w:p>
    <w:p w:rsidR="00976B23" w:rsidRPr="000F1F75" w:rsidRDefault="00976B23" w:rsidP="00976B23">
      <w:pPr>
        <w:spacing w:before="0" w:after="0" w:line="0" w:lineRule="atLeast"/>
        <w:ind w:hanging="426"/>
        <w:rPr>
          <w:rFonts w:ascii="Arial" w:hAnsi="Arial" w:cs="Arial"/>
          <w:i/>
          <w:iCs/>
        </w:rPr>
      </w:pPr>
      <w:r w:rsidRPr="000F1F75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Pr="000F1F75">
        <w:rPr>
          <w:rFonts w:ascii="Arial" w:hAnsi="Arial" w:cs="Arial"/>
        </w:rPr>
        <w:t xml:space="preserve">Pored svega navedenog, ugradnjom u Odluku relevantnih obiteljskih potpora vodilo se računa i o osnaživanju obitelji kao osnovne stanice društva. Između ostalog, povećane su naknade za novorođenčad, uvedene su socijalne i populacijske mjere kao olakšice za boravak djece </w:t>
      </w:r>
      <w:r>
        <w:rPr>
          <w:rFonts w:ascii="Arial" w:hAnsi="Arial" w:cs="Arial"/>
        </w:rPr>
        <w:t>u predškolskim ustanovama itd.</w:t>
      </w:r>
    </w:p>
    <w:p w:rsidR="00976B23" w:rsidRPr="000F1F75" w:rsidRDefault="00976B23" w:rsidP="00976B23">
      <w:pPr>
        <w:spacing w:before="0" w:after="0" w:line="0" w:lineRule="atLeast"/>
        <w:rPr>
          <w:rFonts w:ascii="Arial" w:eastAsia="Times New Roman" w:hAnsi="Arial" w:cs="Arial"/>
          <w:lang w:eastAsia="hr-HR"/>
        </w:rPr>
      </w:pPr>
    </w:p>
    <w:p w:rsidR="00976B23" w:rsidRDefault="00976B23" w:rsidP="00976B23">
      <w:pPr>
        <w:spacing w:before="0" w:after="0" w:line="0" w:lineRule="atLeast"/>
        <w:rPr>
          <w:rFonts w:ascii="Arial" w:hAnsi="Arial" w:cs="Arial"/>
          <w:bCs/>
        </w:rPr>
      </w:pPr>
      <w:r w:rsidRPr="000F1F75">
        <w:rPr>
          <w:rFonts w:ascii="Arial" w:hAnsi="Arial" w:cs="Arial"/>
          <w:bCs/>
          <w:i/>
          <w:iCs/>
        </w:rPr>
        <w:t xml:space="preserve">       </w:t>
      </w:r>
      <w:r w:rsidRPr="000F1F75">
        <w:rPr>
          <w:rFonts w:ascii="Arial" w:hAnsi="Arial" w:cs="Arial"/>
          <w:bCs/>
        </w:rPr>
        <w:t>Odluka sa svim pravima</w:t>
      </w:r>
      <w:r w:rsidRPr="000F1F75">
        <w:rPr>
          <w:rFonts w:ascii="Arial" w:hAnsi="Arial" w:cs="Arial"/>
          <w:bCs/>
          <w:i/>
          <w:iCs/>
        </w:rPr>
        <w:t xml:space="preserve">, </w:t>
      </w:r>
      <w:r w:rsidRPr="000F1F75">
        <w:rPr>
          <w:rFonts w:ascii="Arial" w:hAnsi="Arial" w:cs="Arial"/>
        </w:rPr>
        <w:t>korisnicima, uvjetima, načinom ostvarenja, nadležnošću i postupcima za ostvarenje tih prava</w:t>
      </w:r>
      <w:r w:rsidRPr="000F1F75">
        <w:rPr>
          <w:rFonts w:ascii="Arial" w:hAnsi="Arial" w:cs="Arial"/>
          <w:bCs/>
          <w:i/>
          <w:iCs/>
        </w:rPr>
        <w:t xml:space="preserve"> </w:t>
      </w:r>
      <w:r w:rsidRPr="000F1F75">
        <w:rPr>
          <w:rFonts w:ascii="Arial" w:hAnsi="Arial" w:cs="Arial"/>
          <w:bCs/>
        </w:rPr>
        <w:t>dostavlja se</w:t>
      </w:r>
      <w:r w:rsidRPr="000F1F75">
        <w:rPr>
          <w:rFonts w:ascii="Arial" w:hAnsi="Arial" w:cs="Arial"/>
          <w:bCs/>
          <w:i/>
          <w:iCs/>
        </w:rPr>
        <w:t xml:space="preserve"> </w:t>
      </w:r>
      <w:r w:rsidRPr="000F1F75">
        <w:rPr>
          <w:rFonts w:ascii="Arial" w:hAnsi="Arial" w:cs="Arial"/>
          <w:bCs/>
        </w:rPr>
        <w:t xml:space="preserve">zainteresiranoj javnosti  – na razmatranje. </w:t>
      </w:r>
    </w:p>
    <w:p w:rsidR="00976B23" w:rsidRDefault="00976B23" w:rsidP="00976B23">
      <w:pPr>
        <w:spacing w:before="0" w:after="0" w:line="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976B23" w:rsidRPr="00E329DF" w:rsidRDefault="00976B23" w:rsidP="00976B23">
      <w:pPr>
        <w:spacing w:before="0" w:after="0" w:line="0" w:lineRule="atLeast"/>
        <w:rPr>
          <w:rFonts w:ascii="Arial" w:hAnsi="Arial" w:cs="Arial"/>
          <w:bCs/>
          <w:sz w:val="14"/>
        </w:rPr>
      </w:pPr>
    </w:p>
    <w:p w:rsidR="00976B23" w:rsidRPr="00E329DF" w:rsidRDefault="00976B23" w:rsidP="00976B23">
      <w:pPr>
        <w:spacing w:before="0" w:after="0" w:line="0" w:lineRule="atLeast"/>
        <w:jc w:val="center"/>
        <w:rPr>
          <w:rFonts w:ascii="Arial" w:hAnsi="Arial" w:cs="Arial"/>
          <w:b/>
          <w:iCs/>
        </w:rPr>
      </w:pPr>
      <w:r w:rsidRPr="00E329DF">
        <w:rPr>
          <w:rFonts w:ascii="Arial" w:hAnsi="Arial" w:cs="Arial"/>
          <w:b/>
          <w:iCs/>
        </w:rPr>
        <w:t xml:space="preserve">Rok za očitovanje zainteresirane javnosti je zaključno s </w:t>
      </w:r>
      <w:r>
        <w:rPr>
          <w:rFonts w:ascii="Arial" w:hAnsi="Arial" w:cs="Arial"/>
          <w:b/>
          <w:bCs/>
          <w:iCs/>
        </w:rPr>
        <w:t>danom 7.</w:t>
      </w:r>
      <w:r w:rsidRPr="00E329DF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prosinca</w:t>
      </w:r>
      <w:r w:rsidRPr="00E329DF">
        <w:rPr>
          <w:rFonts w:ascii="Arial" w:hAnsi="Arial" w:cs="Arial"/>
          <w:b/>
          <w:iCs/>
        </w:rPr>
        <w:t xml:space="preserve"> 2017. godine.</w:t>
      </w:r>
    </w:p>
    <w:p w:rsidR="00976B23" w:rsidRDefault="00976B23" w:rsidP="00976B23">
      <w:pPr>
        <w:spacing w:before="0" w:after="0" w:line="0" w:lineRule="atLeast"/>
        <w:rPr>
          <w:rFonts w:ascii="Arial" w:hAnsi="Arial" w:cs="Arial"/>
          <w:bCs/>
        </w:rPr>
      </w:pPr>
    </w:p>
    <w:p w:rsidR="00976B23" w:rsidRPr="008B4748" w:rsidRDefault="00976B23" w:rsidP="00976B23">
      <w:pPr>
        <w:spacing w:before="0" w:after="0" w:line="0" w:lineRule="atLeast"/>
        <w:rPr>
          <w:rFonts w:ascii="Arial" w:hAnsi="Arial" w:cs="Arial"/>
          <w:bCs/>
          <w:sz w:val="14"/>
        </w:rPr>
      </w:pPr>
    </w:p>
    <w:p w:rsidR="00976B23" w:rsidRDefault="00976B23" w:rsidP="00976B23">
      <w:pPr>
        <w:spacing w:before="0" w:after="0"/>
        <w:ind w:right="-45"/>
        <w:rPr>
          <w:rFonts w:ascii="Arial" w:hAnsi="Arial" w:cs="Arial"/>
          <w:iCs/>
        </w:rPr>
      </w:pPr>
      <w:r w:rsidRPr="000F1F75">
        <w:rPr>
          <w:rFonts w:ascii="Arial" w:hAnsi="Arial" w:cs="Arial"/>
          <w:iCs/>
        </w:rPr>
        <w:t xml:space="preserve">    </w:t>
      </w:r>
      <w:r>
        <w:rPr>
          <w:rFonts w:ascii="Arial" w:hAnsi="Arial" w:cs="Arial"/>
          <w:iCs/>
        </w:rPr>
        <w:tab/>
      </w:r>
      <w:r w:rsidRPr="000F1F75">
        <w:rPr>
          <w:rFonts w:ascii="Arial" w:hAnsi="Arial" w:cs="Arial"/>
          <w:iCs/>
        </w:rPr>
        <w:t xml:space="preserve"> Adresa e-pošte na koju se šalju očitovanja zainteresirane javnosti: </w:t>
      </w:r>
    </w:p>
    <w:p w:rsidR="00976B23" w:rsidRPr="00E329DF" w:rsidRDefault="00976B23" w:rsidP="00976B23">
      <w:pPr>
        <w:spacing w:before="0" w:after="0"/>
        <w:ind w:right="-45"/>
        <w:rPr>
          <w:rFonts w:ascii="Arial" w:hAnsi="Arial" w:cs="Arial"/>
          <w:iCs/>
          <w:sz w:val="10"/>
        </w:rPr>
      </w:pPr>
    </w:p>
    <w:p w:rsidR="00976B23" w:rsidRDefault="00976B23" w:rsidP="00976B23">
      <w:pPr>
        <w:spacing w:before="0" w:after="0"/>
        <w:ind w:left="1560" w:right="-45"/>
        <w:jc w:val="left"/>
        <w:rPr>
          <w:rFonts w:ascii="Arial" w:hAnsi="Arial" w:cs="Arial"/>
        </w:rPr>
      </w:pPr>
      <w:hyperlink r:id="rId7" w:history="1">
        <w:r w:rsidRPr="000F1F75">
          <w:rPr>
            <w:rStyle w:val="Hyperlink"/>
            <w:rFonts w:ascii="Arial" w:hAnsi="Arial" w:cs="Arial"/>
            <w:iCs/>
          </w:rPr>
          <w:t>mario.pesut@grad-zadar.hr</w:t>
        </w:r>
      </w:hyperlink>
    </w:p>
    <w:p w:rsidR="00976B23" w:rsidRPr="00E329DF" w:rsidRDefault="00976B23" w:rsidP="00976B23">
      <w:pPr>
        <w:spacing w:before="0" w:after="0"/>
        <w:ind w:left="1560" w:right="-45"/>
        <w:jc w:val="left"/>
        <w:rPr>
          <w:rFonts w:ascii="Arial" w:hAnsi="Arial" w:cs="Arial"/>
          <w:sz w:val="14"/>
        </w:rPr>
      </w:pPr>
    </w:p>
    <w:p w:rsidR="00976B23" w:rsidRDefault="00976B23" w:rsidP="00976B23">
      <w:pPr>
        <w:spacing w:before="0" w:after="0"/>
        <w:ind w:left="1560" w:right="-45"/>
        <w:jc w:val="left"/>
        <w:rPr>
          <w:rFonts w:ascii="Arial" w:hAnsi="Arial" w:cs="Arial"/>
        </w:rPr>
      </w:pPr>
      <w:hyperlink r:id="rId8" w:history="1">
        <w:r w:rsidRPr="000F1F75">
          <w:rPr>
            <w:rStyle w:val="Hyperlink"/>
            <w:rFonts w:ascii="Arial" w:hAnsi="Arial" w:cs="Arial"/>
          </w:rPr>
          <w:t>jakov.vidovic@grad-zadar.hr</w:t>
        </w:r>
      </w:hyperlink>
      <w:r>
        <w:rPr>
          <w:rFonts w:ascii="Arial" w:hAnsi="Arial" w:cs="Arial"/>
        </w:rPr>
        <w:t xml:space="preserve">     </w:t>
      </w:r>
      <w:r w:rsidRPr="000F1F75">
        <w:rPr>
          <w:rFonts w:ascii="Arial" w:hAnsi="Arial" w:cs="Arial"/>
        </w:rPr>
        <w:t xml:space="preserve"> i</w:t>
      </w:r>
    </w:p>
    <w:p w:rsidR="00976B23" w:rsidRPr="00E329DF" w:rsidRDefault="00976B23" w:rsidP="00976B23">
      <w:pPr>
        <w:spacing w:before="0" w:after="0"/>
        <w:ind w:left="1560" w:right="-45"/>
        <w:jc w:val="left"/>
        <w:rPr>
          <w:rFonts w:ascii="Arial" w:hAnsi="Arial" w:cs="Arial"/>
          <w:sz w:val="14"/>
        </w:rPr>
      </w:pPr>
    </w:p>
    <w:p w:rsidR="00976B23" w:rsidRPr="000F1F75" w:rsidRDefault="00976B23" w:rsidP="00976B23">
      <w:pPr>
        <w:spacing w:before="0" w:after="0"/>
        <w:ind w:left="1560" w:right="-45"/>
        <w:jc w:val="left"/>
        <w:rPr>
          <w:rFonts w:ascii="Arial" w:hAnsi="Arial" w:cs="Arial"/>
        </w:rPr>
      </w:pPr>
      <w:hyperlink r:id="rId9" w:history="1">
        <w:r w:rsidRPr="000F1F75">
          <w:rPr>
            <w:rStyle w:val="Hyperlink"/>
            <w:rFonts w:ascii="Arial" w:hAnsi="Arial" w:cs="Arial"/>
          </w:rPr>
          <w:t>nada.gauta@grad-zadar.hr</w:t>
        </w:r>
      </w:hyperlink>
      <w:r w:rsidRPr="000F1F75">
        <w:rPr>
          <w:rFonts w:ascii="Arial" w:hAnsi="Arial" w:cs="Arial"/>
        </w:rPr>
        <w:t>.</w:t>
      </w:r>
    </w:p>
    <w:p w:rsidR="00976B23" w:rsidRPr="000F1F75" w:rsidRDefault="00976B23" w:rsidP="00976B23">
      <w:pPr>
        <w:ind w:right="-46"/>
        <w:rPr>
          <w:rFonts w:ascii="Arial" w:hAnsi="Arial" w:cs="Arial"/>
          <w:iCs/>
        </w:rPr>
      </w:pPr>
      <w:r w:rsidRPr="000F1F75">
        <w:rPr>
          <w:rFonts w:ascii="Arial" w:hAnsi="Arial" w:cs="Arial"/>
        </w:rPr>
        <w:t xml:space="preserve">   </w:t>
      </w:r>
      <w:r w:rsidRPr="000F1F75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ab/>
      </w:r>
      <w:r w:rsidRPr="000F1F75">
        <w:rPr>
          <w:rFonts w:ascii="Arial" w:hAnsi="Arial" w:cs="Arial"/>
          <w:iCs/>
        </w:rPr>
        <w:t xml:space="preserve">Upravni odjel za socijalnu skrb i zdravstvo Grada Zadra će svakom od zainteresiranih građana koji dostave svoje prijedloge i primjedbe dostaviti sažeto objedinjeno obrazloženje neprihvaćenih primjedbi na određene odredbe Nacrta prijedloga </w:t>
      </w:r>
      <w:r>
        <w:rPr>
          <w:rFonts w:ascii="Arial" w:hAnsi="Arial" w:cs="Arial"/>
          <w:iCs/>
        </w:rPr>
        <w:t>o</w:t>
      </w:r>
      <w:r w:rsidRPr="000F1F75">
        <w:rPr>
          <w:rFonts w:ascii="Arial" w:hAnsi="Arial" w:cs="Arial"/>
          <w:iCs/>
        </w:rPr>
        <w:t>dluke o socijalnoj skrbi.</w:t>
      </w:r>
    </w:p>
    <w:p w:rsidR="009F19D4" w:rsidRDefault="009F19D4">
      <w:bookmarkStart w:id="0" w:name="_GoBack"/>
      <w:bookmarkEnd w:id="0"/>
    </w:p>
    <w:sectPr w:rsidR="009F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23"/>
    <w:rsid w:val="00976B23"/>
    <w:rsid w:val="009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23"/>
    <w:pPr>
      <w:spacing w:before="360" w:after="120" w:line="240" w:lineRule="auto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76B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976B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6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23"/>
    <w:pPr>
      <w:spacing w:before="360" w:after="120" w:line="240" w:lineRule="auto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76B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976B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6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ov.vidovic@grad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o.pesut@grad-zadar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rodne-novine.nn.hr/clanci/sluzbeni/2009_11_140_340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arodne-novine.nn.hr/clanci/sluzbeni/2013_02_25_40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da.gaut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Dadic</dc:creator>
  <cp:lastModifiedBy>Ivana Dadic</cp:lastModifiedBy>
  <cp:revision>1</cp:revision>
  <dcterms:created xsi:type="dcterms:W3CDTF">2017-11-22T12:13:00Z</dcterms:created>
  <dcterms:modified xsi:type="dcterms:W3CDTF">2017-11-22T12:13:00Z</dcterms:modified>
</cp:coreProperties>
</file>